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9959B" w14:textId="77777777" w:rsidR="00000000" w:rsidRDefault="00000000">
      <w:pPr>
        <w:spacing w:line="480" w:lineRule="atLeast"/>
        <w:ind w:left="960" w:hanging="240"/>
        <w:rPr>
          <w:rFonts w:ascii="ＭＳ 明朝" w:eastAsia="ＭＳ 明朝" w:hAnsi="ＭＳ 明朝" w:cs="ＭＳ 明朝"/>
          <w:color w:val="000000"/>
        </w:rPr>
      </w:pPr>
      <w:r>
        <w:rPr>
          <w:rFonts w:ascii="ＭＳ 明朝" w:eastAsia="ＭＳ 明朝" w:hAnsi="ＭＳ 明朝" w:cs="ＭＳ 明朝" w:hint="eastAsia"/>
          <w:color w:val="000000"/>
        </w:rPr>
        <w:t>○小城市下水道排水設備指定工事店表彰規程</w:t>
      </w:r>
    </w:p>
    <w:p w14:paraId="1EBD160E" w14:textId="77777777" w:rsidR="00000000" w:rsidRDefault="00000000">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令和７年３月</w:t>
      </w:r>
      <w:r>
        <w:rPr>
          <w:rFonts w:ascii="ＭＳ 明朝" w:eastAsia="ＭＳ 明朝" w:hAnsi="ＭＳ 明朝" w:cs="ＭＳ 明朝"/>
          <w:color w:val="000000"/>
        </w:rPr>
        <w:t>18</w:t>
      </w:r>
      <w:r>
        <w:rPr>
          <w:rFonts w:ascii="ＭＳ 明朝" w:eastAsia="ＭＳ 明朝" w:hAnsi="ＭＳ 明朝" w:cs="ＭＳ 明朝" w:hint="eastAsia"/>
          <w:color w:val="000000"/>
        </w:rPr>
        <w:t>日</w:t>
      </w:r>
    </w:p>
    <w:p w14:paraId="5703DA25" w14:textId="77777777" w:rsidR="00000000" w:rsidRDefault="00000000">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告示第</w:t>
      </w:r>
      <w:r>
        <w:rPr>
          <w:rFonts w:ascii="ＭＳ 明朝" w:eastAsia="ＭＳ 明朝" w:hAnsi="ＭＳ 明朝" w:cs="ＭＳ 明朝"/>
          <w:color w:val="000000"/>
        </w:rPr>
        <w:t>47</w:t>
      </w:r>
      <w:r>
        <w:rPr>
          <w:rFonts w:ascii="ＭＳ 明朝" w:eastAsia="ＭＳ 明朝" w:hAnsi="ＭＳ 明朝" w:cs="ＭＳ 明朝" w:hint="eastAsia"/>
          <w:color w:val="000000"/>
        </w:rPr>
        <w:t>号</w:t>
      </w:r>
    </w:p>
    <w:p w14:paraId="49D4AD16" w14:textId="77777777" w:rsidR="00000000" w:rsidRDefault="00000000">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（目的）</w:t>
      </w:r>
    </w:p>
    <w:p w14:paraId="7F00F131"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第１条　この告示は、小城市下水道排水設備指定工事店（小城市下水道条例（平成</w:t>
      </w:r>
      <w:r>
        <w:rPr>
          <w:rFonts w:ascii="ＭＳ 明朝" w:eastAsia="ＭＳ 明朝" w:hAnsi="ＭＳ 明朝" w:cs="ＭＳ 明朝"/>
          <w:color w:val="000000"/>
        </w:rPr>
        <w:t>17</w:t>
      </w:r>
      <w:r>
        <w:rPr>
          <w:rFonts w:ascii="ＭＳ 明朝" w:eastAsia="ＭＳ 明朝" w:hAnsi="ＭＳ 明朝" w:cs="ＭＳ 明朝" w:hint="eastAsia"/>
          <w:color w:val="000000"/>
        </w:rPr>
        <w:t>年小城市条例第</w:t>
      </w:r>
      <w:r>
        <w:rPr>
          <w:rFonts w:ascii="ＭＳ 明朝" w:eastAsia="ＭＳ 明朝" w:hAnsi="ＭＳ 明朝" w:cs="ＭＳ 明朝"/>
          <w:color w:val="000000"/>
        </w:rPr>
        <w:t>162</w:t>
      </w:r>
      <w:r>
        <w:rPr>
          <w:rFonts w:ascii="ＭＳ 明朝" w:eastAsia="ＭＳ 明朝" w:hAnsi="ＭＳ 明朝" w:cs="ＭＳ 明朝" w:hint="eastAsia"/>
          <w:color w:val="000000"/>
        </w:rPr>
        <w:t>号）第７条、小城市農業集落排水処理施設条例（平成</w:t>
      </w:r>
      <w:r>
        <w:rPr>
          <w:rFonts w:ascii="ＭＳ 明朝" w:eastAsia="ＭＳ 明朝" w:hAnsi="ＭＳ 明朝" w:cs="ＭＳ 明朝"/>
          <w:color w:val="000000"/>
        </w:rPr>
        <w:t>17</w:t>
      </w:r>
      <w:r>
        <w:rPr>
          <w:rFonts w:ascii="ＭＳ 明朝" w:eastAsia="ＭＳ 明朝" w:hAnsi="ＭＳ 明朝" w:cs="ＭＳ 明朝" w:hint="eastAsia"/>
          <w:color w:val="000000"/>
        </w:rPr>
        <w:t>年小城市条例第</w:t>
      </w:r>
      <w:r>
        <w:rPr>
          <w:rFonts w:ascii="ＭＳ 明朝" w:eastAsia="ＭＳ 明朝" w:hAnsi="ＭＳ 明朝" w:cs="ＭＳ 明朝"/>
          <w:color w:val="000000"/>
        </w:rPr>
        <w:t>142</w:t>
      </w:r>
      <w:r>
        <w:rPr>
          <w:rFonts w:ascii="ＭＳ 明朝" w:eastAsia="ＭＳ 明朝" w:hAnsi="ＭＳ 明朝" w:cs="ＭＳ 明朝" w:hint="eastAsia"/>
          <w:color w:val="000000"/>
        </w:rPr>
        <w:t>号）第</w:t>
      </w:r>
      <w:r>
        <w:rPr>
          <w:rFonts w:ascii="ＭＳ 明朝" w:eastAsia="ＭＳ 明朝" w:hAnsi="ＭＳ 明朝" w:cs="ＭＳ 明朝"/>
          <w:color w:val="000000"/>
        </w:rPr>
        <w:t>10</w:t>
      </w:r>
      <w:r>
        <w:rPr>
          <w:rFonts w:ascii="ＭＳ 明朝" w:eastAsia="ＭＳ 明朝" w:hAnsi="ＭＳ 明朝" w:cs="ＭＳ 明朝" w:hint="eastAsia"/>
          <w:color w:val="000000"/>
        </w:rPr>
        <w:t>条、小城市市営浄化槽条例（平成</w:t>
      </w:r>
      <w:r>
        <w:rPr>
          <w:rFonts w:ascii="ＭＳ 明朝" w:eastAsia="ＭＳ 明朝" w:hAnsi="ＭＳ 明朝" w:cs="ＭＳ 明朝"/>
          <w:color w:val="000000"/>
        </w:rPr>
        <w:t>25</w:t>
      </w:r>
      <w:r>
        <w:rPr>
          <w:rFonts w:ascii="ＭＳ 明朝" w:eastAsia="ＭＳ 明朝" w:hAnsi="ＭＳ 明朝" w:cs="ＭＳ 明朝" w:hint="eastAsia"/>
          <w:color w:val="000000"/>
        </w:rPr>
        <w:t>年小城市条例第</w:t>
      </w:r>
      <w:r>
        <w:rPr>
          <w:rFonts w:ascii="ＭＳ 明朝" w:eastAsia="ＭＳ 明朝" w:hAnsi="ＭＳ 明朝" w:cs="ＭＳ 明朝"/>
          <w:color w:val="000000"/>
        </w:rPr>
        <w:t>14</w:t>
      </w:r>
      <w:r>
        <w:rPr>
          <w:rFonts w:ascii="ＭＳ 明朝" w:eastAsia="ＭＳ 明朝" w:hAnsi="ＭＳ 明朝" w:cs="ＭＳ 明朝" w:hint="eastAsia"/>
          <w:color w:val="000000"/>
        </w:rPr>
        <w:t>号）第</w:t>
      </w:r>
      <w:r>
        <w:rPr>
          <w:rFonts w:ascii="ＭＳ 明朝" w:eastAsia="ＭＳ 明朝" w:hAnsi="ＭＳ 明朝" w:cs="ＭＳ 明朝"/>
          <w:color w:val="000000"/>
        </w:rPr>
        <w:t>12</w:t>
      </w:r>
      <w:r>
        <w:rPr>
          <w:rFonts w:ascii="ＭＳ 明朝" w:eastAsia="ＭＳ 明朝" w:hAnsi="ＭＳ 明朝" w:cs="ＭＳ 明朝" w:hint="eastAsia"/>
          <w:color w:val="000000"/>
        </w:rPr>
        <w:t>条及び小城市小城町東新町住宅団地浄化施設条例（平成</w:t>
      </w:r>
      <w:r>
        <w:rPr>
          <w:rFonts w:ascii="ＭＳ 明朝" w:eastAsia="ＭＳ 明朝" w:hAnsi="ＭＳ 明朝" w:cs="ＭＳ 明朝"/>
          <w:color w:val="000000"/>
        </w:rPr>
        <w:t>26</w:t>
      </w:r>
      <w:r>
        <w:rPr>
          <w:rFonts w:ascii="ＭＳ 明朝" w:eastAsia="ＭＳ 明朝" w:hAnsi="ＭＳ 明朝" w:cs="ＭＳ 明朝" w:hint="eastAsia"/>
          <w:color w:val="000000"/>
        </w:rPr>
        <w:t>年小城市条例第６号）第７条に規定する指定工事店をいう。）（以下「指定工事店」という。）のうち、優秀な技術により積極的に水洗化の普及促進に努力し、他の指定工事店の模範と認められるものの表彰について必要な事項を定めることを目的とする。</w:t>
      </w:r>
    </w:p>
    <w:p w14:paraId="6231DA96" w14:textId="77777777" w:rsidR="00000000" w:rsidRDefault="00000000">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（表彰の基準）</w:t>
      </w:r>
    </w:p>
    <w:p w14:paraId="2D9B9B03"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第２条　表彰は、３月</w:t>
      </w:r>
      <w:r>
        <w:rPr>
          <w:rFonts w:ascii="ＭＳ 明朝" w:eastAsia="ＭＳ 明朝" w:hAnsi="ＭＳ 明朝" w:cs="ＭＳ 明朝"/>
          <w:color w:val="000000"/>
        </w:rPr>
        <w:t>31</w:t>
      </w:r>
      <w:r>
        <w:rPr>
          <w:rFonts w:ascii="ＭＳ 明朝" w:eastAsia="ＭＳ 明朝" w:hAnsi="ＭＳ 明朝" w:cs="ＭＳ 明朝" w:hint="eastAsia"/>
          <w:color w:val="000000"/>
        </w:rPr>
        <w:t>日を基準日とし、基準日以前の１年間において、汲取便所又は浄化槽からの</w:t>
      </w:r>
      <w:proofErr w:type="gramStart"/>
      <w:r>
        <w:rPr>
          <w:rFonts w:ascii="ＭＳ 明朝" w:eastAsia="ＭＳ 明朝" w:hAnsi="ＭＳ 明朝" w:cs="ＭＳ 明朝" w:hint="eastAsia"/>
          <w:color w:val="000000"/>
        </w:rPr>
        <w:t>切替</w:t>
      </w:r>
      <w:proofErr w:type="gramEnd"/>
      <w:r>
        <w:rPr>
          <w:rFonts w:ascii="ＭＳ 明朝" w:eastAsia="ＭＳ 明朝" w:hAnsi="ＭＳ 明朝" w:cs="ＭＳ 明朝" w:hint="eastAsia"/>
          <w:color w:val="000000"/>
        </w:rPr>
        <w:t>工事件数が５件以上ある指定工事店の中から３社を上限に選考し、表彰するものとする。</w:t>
      </w:r>
    </w:p>
    <w:p w14:paraId="459698DB" w14:textId="77777777" w:rsidR="00000000" w:rsidRDefault="00000000">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（表彰の方法）</w:t>
      </w:r>
    </w:p>
    <w:p w14:paraId="3D72F070"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第３条　表彰は、表彰状を授与して行う。</w:t>
      </w:r>
    </w:p>
    <w:p w14:paraId="7D7EBB38"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表彰回数が５回に達する毎に、指定工事店の特別表彰を行う。</w:t>
      </w:r>
    </w:p>
    <w:p w14:paraId="01E15EF0"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表彰状の授与は、建設部長が行う。ただし、特別表彰の授与は市長が行う。</w:t>
      </w:r>
    </w:p>
    <w:p w14:paraId="3E03DFF3" w14:textId="77777777" w:rsidR="00000000" w:rsidRDefault="00000000">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（欠格条項）</w:t>
      </w:r>
    </w:p>
    <w:p w14:paraId="35B3410D"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第４条　次の各号のいずれかに該当するものは、第２条の規定にかかわらず表彰しない。</w:t>
      </w:r>
    </w:p>
    <w:p w14:paraId="38D35D0D"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１</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関係法令等に違反したとき</w:t>
      </w:r>
    </w:p>
    <w:p w14:paraId="1FA58096"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２</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排水設備工事にあたり、自己の名義で他人に施工させたとき</w:t>
      </w:r>
    </w:p>
    <w:p w14:paraId="2B42AB32"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３</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必要書類の確認を受けずに工事を行ったとき</w:t>
      </w:r>
    </w:p>
    <w:p w14:paraId="37AE798D"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lastRenderedPageBreak/>
        <w:t>(</w:t>
      </w:r>
      <w:r>
        <w:rPr>
          <w:rFonts w:ascii="ＭＳ 明朝" w:eastAsia="ＭＳ 明朝" w:hAnsi="ＭＳ 明朝" w:cs="ＭＳ 明朝" w:hint="eastAsia"/>
          <w:color w:val="000000"/>
        </w:rPr>
        <w:t>４</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工事完了後正当な理由なく５日以内に工事完了届が提出されないとき</w:t>
      </w:r>
    </w:p>
    <w:p w14:paraId="3B79EEA3"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５</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別表に規定する評価基準において</w:t>
      </w:r>
      <w:proofErr w:type="gramStart"/>
      <w:r>
        <w:rPr>
          <w:rFonts w:ascii="ＭＳ 明朝" w:eastAsia="ＭＳ 明朝" w:hAnsi="ＭＳ 明朝" w:cs="ＭＳ 明朝" w:hint="eastAsia"/>
          <w:color w:val="000000"/>
        </w:rPr>
        <w:t>切替</w:t>
      </w:r>
      <w:proofErr w:type="gramEnd"/>
      <w:r>
        <w:rPr>
          <w:rFonts w:ascii="ＭＳ 明朝" w:eastAsia="ＭＳ 明朝" w:hAnsi="ＭＳ 明朝" w:cs="ＭＳ 明朝" w:hint="eastAsia"/>
          <w:color w:val="000000"/>
        </w:rPr>
        <w:t>工事の施工内容が良好と認められないとき</w:t>
      </w:r>
    </w:p>
    <w:p w14:paraId="4FC4C9F1" w14:textId="77777777" w:rsidR="00000000" w:rsidRDefault="00000000">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６</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その他表彰することが適当でないと市長が認めるとき</w:t>
      </w:r>
    </w:p>
    <w:p w14:paraId="4B83FD83" w14:textId="77777777" w:rsidR="00000000" w:rsidRDefault="00000000">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（その他）</w:t>
      </w:r>
    </w:p>
    <w:p w14:paraId="21A17810"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第５条　この告示に定めるもののほか、必要な事項は、市長が別に定める。</w:t>
      </w:r>
    </w:p>
    <w:p w14:paraId="4A87BFC0" w14:textId="77777777" w:rsidR="00000000" w:rsidRDefault="00000000">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w:t>
      </w:r>
    </w:p>
    <w:p w14:paraId="54D3FC98" w14:textId="77777777" w:rsidR="00000000" w:rsidRDefault="00000000">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この告示は、令和７年４月１日から施行する。</w:t>
      </w:r>
    </w:p>
    <w:p w14:paraId="638E36DF" w14:textId="77777777" w:rsidR="00000000" w:rsidRDefault="00000000">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別表（第４条関係）</w:t>
      </w:r>
    </w:p>
    <w:tbl>
      <w:tblPr>
        <w:tblW w:w="0" w:type="auto"/>
        <w:tblInd w:w="5" w:type="dxa"/>
        <w:tblLayout w:type="fixed"/>
        <w:tblCellMar>
          <w:left w:w="0" w:type="dxa"/>
          <w:right w:w="0" w:type="dxa"/>
        </w:tblCellMar>
        <w:tblLook w:val="0000" w:firstRow="0" w:lastRow="0" w:firstColumn="0" w:lastColumn="0" w:noHBand="0" w:noVBand="0"/>
      </w:tblPr>
      <w:tblGrid>
        <w:gridCol w:w="8503"/>
      </w:tblGrid>
      <w:tr w:rsidR="00000000" w14:paraId="4EF33054" w14:textId="77777777">
        <w:tblPrEx>
          <w:tblCellMar>
            <w:top w:w="0" w:type="dxa"/>
            <w:left w:w="0" w:type="dxa"/>
            <w:bottom w:w="0" w:type="dxa"/>
            <w:right w:w="0" w:type="dxa"/>
          </w:tblCellMar>
        </w:tblPrEx>
        <w:tc>
          <w:tcPr>
            <w:tcW w:w="8503" w:type="dxa"/>
            <w:tcBorders>
              <w:top w:val="single" w:sz="4" w:space="0" w:color="000000"/>
              <w:left w:val="single" w:sz="4" w:space="0" w:color="000000"/>
              <w:bottom w:val="single" w:sz="4" w:space="0" w:color="000000"/>
              <w:right w:val="single" w:sz="4" w:space="0" w:color="000000"/>
            </w:tcBorders>
          </w:tcPr>
          <w:p w14:paraId="61DBF92D" w14:textId="77777777" w:rsidR="00000000" w:rsidRDefault="00000000">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評価基準</w:t>
            </w:r>
          </w:p>
        </w:tc>
      </w:tr>
      <w:tr w:rsidR="00000000" w14:paraId="11365649" w14:textId="77777777">
        <w:tblPrEx>
          <w:tblCellMar>
            <w:top w:w="0" w:type="dxa"/>
            <w:left w:w="0" w:type="dxa"/>
            <w:bottom w:w="0" w:type="dxa"/>
            <w:right w:w="0" w:type="dxa"/>
          </w:tblCellMar>
        </w:tblPrEx>
        <w:tc>
          <w:tcPr>
            <w:tcW w:w="8503" w:type="dxa"/>
            <w:tcBorders>
              <w:top w:val="nil"/>
              <w:left w:val="single" w:sz="4" w:space="0" w:color="000000"/>
              <w:bottom w:val="single" w:sz="4" w:space="0" w:color="000000"/>
              <w:right w:val="single" w:sz="4" w:space="0" w:color="000000"/>
            </w:tcBorders>
          </w:tcPr>
          <w:p w14:paraId="6291DF74" w14:textId="77777777" w:rsidR="00000000" w:rsidRDefault="00000000">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適正な配管設計である。</w:t>
            </w:r>
          </w:p>
        </w:tc>
      </w:tr>
      <w:tr w:rsidR="00000000" w14:paraId="41BAF2F2" w14:textId="77777777">
        <w:tblPrEx>
          <w:tblCellMar>
            <w:top w:w="0" w:type="dxa"/>
            <w:left w:w="0" w:type="dxa"/>
            <w:bottom w:w="0" w:type="dxa"/>
            <w:right w:w="0" w:type="dxa"/>
          </w:tblCellMar>
        </w:tblPrEx>
        <w:tc>
          <w:tcPr>
            <w:tcW w:w="8503" w:type="dxa"/>
            <w:tcBorders>
              <w:top w:val="nil"/>
              <w:left w:val="single" w:sz="4" w:space="0" w:color="000000"/>
              <w:bottom w:val="single" w:sz="4" w:space="0" w:color="000000"/>
              <w:right w:val="single" w:sz="4" w:space="0" w:color="000000"/>
            </w:tcBorders>
          </w:tcPr>
          <w:p w14:paraId="6C98ECA2" w14:textId="77777777" w:rsidR="00000000" w:rsidRDefault="00000000">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指示項目が申請書１件につき１項目以内であり、指示項目があった場合は的確な改善が行われた。</w:t>
            </w:r>
          </w:p>
        </w:tc>
      </w:tr>
      <w:tr w:rsidR="00000000" w14:paraId="733A5A5F" w14:textId="77777777">
        <w:tblPrEx>
          <w:tblCellMar>
            <w:top w:w="0" w:type="dxa"/>
            <w:left w:w="0" w:type="dxa"/>
            <w:bottom w:w="0" w:type="dxa"/>
            <w:right w:w="0" w:type="dxa"/>
          </w:tblCellMar>
        </w:tblPrEx>
        <w:tc>
          <w:tcPr>
            <w:tcW w:w="8503" w:type="dxa"/>
            <w:tcBorders>
              <w:top w:val="nil"/>
              <w:left w:val="single" w:sz="4" w:space="0" w:color="000000"/>
              <w:bottom w:val="single" w:sz="4" w:space="0" w:color="000000"/>
              <w:right w:val="single" w:sz="4" w:space="0" w:color="000000"/>
            </w:tcBorders>
          </w:tcPr>
          <w:p w14:paraId="3C06FD90" w14:textId="77777777" w:rsidR="00000000" w:rsidRDefault="00000000">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軽微なものを除き、申請図面と完成図面、現場との差異が少ない。</w:t>
            </w:r>
          </w:p>
        </w:tc>
      </w:tr>
      <w:tr w:rsidR="00000000" w14:paraId="2FE78EDF" w14:textId="77777777">
        <w:tblPrEx>
          <w:tblCellMar>
            <w:top w:w="0" w:type="dxa"/>
            <w:left w:w="0" w:type="dxa"/>
            <w:bottom w:w="0" w:type="dxa"/>
            <w:right w:w="0" w:type="dxa"/>
          </w:tblCellMar>
        </w:tblPrEx>
        <w:tc>
          <w:tcPr>
            <w:tcW w:w="8503" w:type="dxa"/>
            <w:tcBorders>
              <w:top w:val="nil"/>
              <w:left w:val="single" w:sz="4" w:space="0" w:color="000000"/>
              <w:bottom w:val="single" w:sz="4" w:space="0" w:color="000000"/>
              <w:right w:val="single" w:sz="4" w:space="0" w:color="000000"/>
            </w:tcBorders>
          </w:tcPr>
          <w:p w14:paraId="20A9DF48" w14:textId="77777777" w:rsidR="00000000" w:rsidRDefault="00000000">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工事作業に対して申請者及び第三者からの苦情がなかった。また、苦情に対して的確に対応し、良好な人間関係だった。</w:t>
            </w:r>
          </w:p>
        </w:tc>
      </w:tr>
      <w:tr w:rsidR="00000000" w14:paraId="57B0BD4B" w14:textId="77777777">
        <w:tblPrEx>
          <w:tblCellMar>
            <w:top w:w="0" w:type="dxa"/>
            <w:left w:w="0" w:type="dxa"/>
            <w:bottom w:w="0" w:type="dxa"/>
            <w:right w:w="0" w:type="dxa"/>
          </w:tblCellMar>
        </w:tblPrEx>
        <w:tc>
          <w:tcPr>
            <w:tcW w:w="8503" w:type="dxa"/>
            <w:tcBorders>
              <w:top w:val="nil"/>
              <w:left w:val="single" w:sz="4" w:space="0" w:color="000000"/>
              <w:bottom w:val="single" w:sz="4" w:space="0" w:color="000000"/>
              <w:right w:val="single" w:sz="4" w:space="0" w:color="000000"/>
            </w:tcBorders>
          </w:tcPr>
          <w:p w14:paraId="6160BFF3" w14:textId="77777777" w:rsidR="00000000" w:rsidRDefault="00000000">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提出書類が遅滞なく提出され、書類のやりとりが適正であった。</w:t>
            </w:r>
          </w:p>
        </w:tc>
      </w:tr>
    </w:tbl>
    <w:p w14:paraId="325AD54A" w14:textId="77777777" w:rsidR="00800422" w:rsidRDefault="00800422">
      <w:pPr>
        <w:spacing w:line="480" w:lineRule="atLeast"/>
        <w:rPr>
          <w:rFonts w:ascii="ＭＳ 明朝" w:eastAsia="ＭＳ 明朝" w:hAnsi="ＭＳ 明朝" w:cs="ＭＳ 明朝"/>
          <w:color w:val="000000"/>
        </w:rPr>
      </w:pPr>
      <w:bookmarkStart w:id="0" w:name="last"/>
      <w:bookmarkEnd w:id="0"/>
    </w:p>
    <w:sectPr w:rsidR="00800422">
      <w:footerReference w:type="default" r:id="rId6"/>
      <w:pgSz w:w="11905" w:h="16837"/>
      <w:pgMar w:top="1700" w:right="1700" w:bottom="1700" w:left="1700" w:header="720" w:footer="720" w:gutter="0"/>
      <w:cols w:space="720"/>
      <w:noEndnote/>
      <w:docGrid w:type="linesAndChars" w:linePitch="432" w:charSpace="51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DF4C2" w14:textId="77777777" w:rsidR="00800422" w:rsidRDefault="00800422">
      <w:r>
        <w:separator/>
      </w:r>
    </w:p>
  </w:endnote>
  <w:endnote w:type="continuationSeparator" w:id="0">
    <w:p w14:paraId="55BBCAD8" w14:textId="77777777" w:rsidR="00800422" w:rsidRDefault="00800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5A99" w14:textId="77777777" w:rsidR="00000000" w:rsidRDefault="00000000">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0B66" w14:textId="77777777" w:rsidR="00800422" w:rsidRDefault="00800422">
      <w:r>
        <w:separator/>
      </w:r>
    </w:p>
  </w:footnote>
  <w:footnote w:type="continuationSeparator" w:id="0">
    <w:p w14:paraId="6412452A" w14:textId="77777777" w:rsidR="00800422" w:rsidRDefault="008004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265"/>
  <w:drawingGridVerticalSpacing w:val="432"/>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168D"/>
    <w:rsid w:val="004F447E"/>
    <w:rsid w:val="00800422"/>
    <w:rsid w:val="00C11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8B8B68"/>
  <w14:defaultImageDpi w14:val="0"/>
  <w15:docId w15:val="{E518EB12-39EF-4182-A384-A2D067D4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光岡　晋宏</dc:creator>
  <cp:keywords/>
  <dc:description/>
  <cp:lastModifiedBy>光岡　晋宏</cp:lastModifiedBy>
  <cp:revision>2</cp:revision>
  <dcterms:created xsi:type="dcterms:W3CDTF">2026-09-30T00:51:00Z</dcterms:created>
  <dcterms:modified xsi:type="dcterms:W3CDTF">2026-09-30T00:51:00Z</dcterms:modified>
</cp:coreProperties>
</file>